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98B7" w14:textId="77777777" w:rsidR="00D72C04" w:rsidRPr="00D72C04" w:rsidRDefault="00D72C04" w:rsidP="00D7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2C04">
        <w:rPr>
          <w:rFonts w:ascii="Calibri" w:eastAsia="Times New Roman" w:hAnsi="Calibri" w:cs="Calibri"/>
          <w:color w:val="2F5496"/>
          <w:sz w:val="32"/>
          <w:szCs w:val="32"/>
          <w:lang w:eastAsia="en-CA"/>
        </w:rPr>
        <w:t>Charter: A Course </w:t>
      </w:r>
    </w:p>
    <w:p w14:paraId="36AEA7FB" w14:textId="77777777" w:rsidR="00D72C04" w:rsidRPr="00D72C04" w:rsidRDefault="00D72C04" w:rsidP="00D7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2C04">
        <w:rPr>
          <w:rFonts w:ascii="Calibri" w:eastAsia="Times New Roman" w:hAnsi="Calibri" w:cs="Calibri"/>
          <w:color w:val="2F5496"/>
          <w:lang w:eastAsia="en-CA"/>
        </w:rPr>
        <w:t>A podcast about Canadian Constitutional Law &amp; Litigation </w:t>
      </w:r>
    </w:p>
    <w:p w14:paraId="656F19A1" w14:textId="77777777" w:rsidR="00D72C04" w:rsidRPr="00D72C04" w:rsidRDefault="00D72C04" w:rsidP="00D7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2C0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14:paraId="72372055" w14:textId="5B8C1988" w:rsidR="00D72C04" w:rsidRPr="00D72C04" w:rsidRDefault="00D72C04" w:rsidP="00D7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2C0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CA"/>
        </w:rPr>
        <w:t xml:space="preserve">Season 2, Episode </w:t>
      </w:r>
      <w:r w:rsidR="0057263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CA"/>
        </w:rPr>
        <w:t>2</w:t>
      </w:r>
      <w:r w:rsidRPr="00D72C0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CA"/>
        </w:rPr>
        <w:t xml:space="preserve">: Section </w:t>
      </w:r>
      <w:r w:rsidR="0057263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CA"/>
        </w:rPr>
        <w:t>33</w:t>
      </w:r>
      <w:r w:rsidR="006E7C7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CA"/>
        </w:rPr>
        <w:t>: T</w:t>
      </w:r>
      <w:r w:rsidR="0057263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CA"/>
        </w:rPr>
        <w:t>he Notwithstanding Clause</w:t>
      </w:r>
      <w:r w:rsidRPr="00D72C04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47E05DD5" w14:textId="77777777" w:rsidR="00D72C04" w:rsidRPr="00D72C04" w:rsidRDefault="00D72C04" w:rsidP="00D7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2C04">
        <w:rPr>
          <w:rFonts w:ascii="Calibri" w:eastAsia="Times New Roman" w:hAnsi="Calibri" w:cs="Calibri"/>
          <w:color w:val="000000"/>
          <w:lang w:eastAsia="en-CA"/>
        </w:rPr>
        <w:t>  </w:t>
      </w:r>
    </w:p>
    <w:p w14:paraId="057C7F16" w14:textId="77777777" w:rsidR="00D72C04" w:rsidRPr="00D72C04" w:rsidRDefault="00D72C04" w:rsidP="00D7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2C04">
        <w:rPr>
          <w:rFonts w:ascii="Calibri" w:eastAsia="Times New Roman" w:hAnsi="Calibri" w:cs="Calibri"/>
          <w:color w:val="2F5496"/>
          <w:sz w:val="32"/>
          <w:szCs w:val="32"/>
          <w:lang w:eastAsia="en-CA"/>
        </w:rPr>
        <w:t>About the Series  </w:t>
      </w:r>
    </w:p>
    <w:p w14:paraId="14242624" w14:textId="77777777" w:rsidR="00D72C04" w:rsidRPr="00D72C04" w:rsidRDefault="00D72C04" w:rsidP="00D7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2C0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14:paraId="49D800EE" w14:textId="77777777" w:rsidR="00D72C04" w:rsidRPr="00D72C04" w:rsidRDefault="00D72C04" w:rsidP="00D7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2C04">
        <w:rPr>
          <w:rFonts w:ascii="Calibri" w:eastAsia="Times New Roman" w:hAnsi="Calibri" w:cs="Calibri"/>
          <w:color w:val="000000"/>
          <w:lang w:eastAsia="en-CA"/>
        </w:rPr>
        <w:t xml:space="preserve">Charter: A Course is a podcast created by the David Asper Centre for Constitutional Rights (the Asper Centre) and hosted by the Asper Centre’s Executive Director </w:t>
      </w:r>
      <w:hyperlink r:id="rId4" w:history="1">
        <w:r w:rsidRPr="00D72C04">
          <w:rPr>
            <w:rFonts w:ascii="Calibri" w:eastAsia="Times New Roman" w:hAnsi="Calibri" w:cs="Calibri"/>
            <w:color w:val="0563C1"/>
            <w:u w:val="single"/>
            <w:lang w:eastAsia="en-CA"/>
          </w:rPr>
          <w:t>Cheryl Milne</w:t>
        </w:r>
      </w:hyperlink>
      <w:r w:rsidRPr="00D72C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CA"/>
        </w:rPr>
        <w:t>.</w:t>
      </w:r>
      <w:r w:rsidRPr="00D72C0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  </w:t>
      </w:r>
    </w:p>
    <w:p w14:paraId="7EA879BB" w14:textId="77777777" w:rsidR="00D72C04" w:rsidRPr="00D72C04" w:rsidRDefault="00D72C04" w:rsidP="00D7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2C0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14:paraId="205301E2" w14:textId="77777777" w:rsidR="00D72C04" w:rsidRPr="00D72C04" w:rsidRDefault="00D72C04" w:rsidP="00D7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2C04">
        <w:rPr>
          <w:rFonts w:ascii="Calibri" w:eastAsia="Times New Roman" w:hAnsi="Calibri" w:cs="Calibri"/>
          <w:color w:val="000000"/>
          <w:lang w:eastAsia="en-CA"/>
        </w:rPr>
        <w:t>Charter: A Course focuses on Canadian constitutional law and litigation. In each episode, we highlight the accomplishments of U of T Law’s faculty and alumni involved in leading constitutional cases and issues. Each episode also includes a “Practice Corner,” where we talk about the ins and outs of what it means to be a constitutional litigator.   </w:t>
      </w:r>
    </w:p>
    <w:p w14:paraId="2B7BF3D3" w14:textId="77777777" w:rsidR="00D72C04" w:rsidRPr="00D72C04" w:rsidRDefault="00D72C04" w:rsidP="00D7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2C0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14:paraId="4D45AC62" w14:textId="77777777" w:rsidR="00D72C04" w:rsidRPr="00D72C04" w:rsidRDefault="00D72C04" w:rsidP="00D7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2C04">
        <w:rPr>
          <w:rFonts w:ascii="Calibri" w:eastAsia="Times New Roman" w:hAnsi="Calibri" w:cs="Calibri"/>
          <w:color w:val="000000"/>
          <w:lang w:eastAsia="en-CA"/>
        </w:rPr>
        <w:t>Whether you are a law student, a lawyer, or just an interested person, we hope that you learn about an aspect of constitutional law and litigation that interests you in our podcast. </w:t>
      </w:r>
    </w:p>
    <w:p w14:paraId="04F3176D" w14:textId="77777777" w:rsidR="00D72C04" w:rsidRPr="00D72C04" w:rsidRDefault="00D72C04" w:rsidP="00D7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2C0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14:paraId="7CD672AE" w14:textId="77777777" w:rsidR="00D72C04" w:rsidRPr="00D72C04" w:rsidRDefault="00D72C04" w:rsidP="00D7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2C04">
        <w:rPr>
          <w:rFonts w:ascii="Calibri" w:eastAsia="Times New Roman" w:hAnsi="Calibri" w:cs="Calibri"/>
          <w:color w:val="2F5496"/>
          <w:sz w:val="32"/>
          <w:szCs w:val="32"/>
          <w:lang w:eastAsia="en-CA"/>
        </w:rPr>
        <w:t>Show Notes  </w:t>
      </w:r>
    </w:p>
    <w:p w14:paraId="49FA855B" w14:textId="77777777" w:rsidR="00D72C04" w:rsidRPr="00D72C04" w:rsidRDefault="00D72C04" w:rsidP="00D7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2C04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7E2E89E1" w14:textId="47307DAF" w:rsidR="00E41071" w:rsidRDefault="00D72C04" w:rsidP="00D72C04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D72C04">
        <w:rPr>
          <w:rFonts w:ascii="Calibri" w:eastAsia="Times New Roman" w:hAnsi="Calibri" w:cs="Calibri"/>
          <w:color w:val="000000"/>
          <w:lang w:eastAsia="en-CA"/>
        </w:rPr>
        <w:t xml:space="preserve">This episode focuses on section </w:t>
      </w:r>
      <w:r w:rsidR="00572634">
        <w:rPr>
          <w:rFonts w:ascii="Calibri" w:eastAsia="Times New Roman" w:hAnsi="Calibri" w:cs="Calibri"/>
          <w:color w:val="000000"/>
          <w:lang w:eastAsia="en-CA"/>
        </w:rPr>
        <w:t>33</w:t>
      </w:r>
      <w:r w:rsidRPr="00D72C04">
        <w:rPr>
          <w:rFonts w:ascii="Calibri" w:eastAsia="Times New Roman" w:hAnsi="Calibri" w:cs="Calibri"/>
          <w:color w:val="000000"/>
          <w:lang w:eastAsia="en-CA"/>
        </w:rPr>
        <w:t xml:space="preserve"> of the Canadian Charter of Rights and Freedoms, </w:t>
      </w:r>
      <w:r w:rsidR="00534F0D">
        <w:rPr>
          <w:rFonts w:ascii="Calibri" w:eastAsia="Times New Roman" w:hAnsi="Calibri" w:cs="Calibri"/>
          <w:color w:val="000000"/>
          <w:lang w:eastAsia="en-CA"/>
        </w:rPr>
        <w:t xml:space="preserve">otherwise known as the </w:t>
      </w:r>
      <w:r w:rsidR="007D066E">
        <w:rPr>
          <w:rFonts w:ascii="Calibri" w:eastAsia="Times New Roman" w:hAnsi="Calibri" w:cs="Calibri"/>
          <w:color w:val="000000"/>
          <w:lang w:eastAsia="en-CA"/>
        </w:rPr>
        <w:t>‘notwithstanding</w:t>
      </w:r>
      <w:r w:rsidR="00534F0D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7D066E">
        <w:rPr>
          <w:rFonts w:ascii="Calibri" w:eastAsia="Times New Roman" w:hAnsi="Calibri" w:cs="Calibri"/>
          <w:color w:val="000000"/>
          <w:lang w:eastAsia="en-CA"/>
        </w:rPr>
        <w:t>c</w:t>
      </w:r>
      <w:r w:rsidR="00534F0D">
        <w:rPr>
          <w:rFonts w:ascii="Calibri" w:eastAsia="Times New Roman" w:hAnsi="Calibri" w:cs="Calibri"/>
          <w:color w:val="000000"/>
          <w:lang w:eastAsia="en-CA"/>
        </w:rPr>
        <w:t>lause</w:t>
      </w:r>
      <w:r w:rsidR="007D066E">
        <w:rPr>
          <w:rFonts w:ascii="Calibri" w:eastAsia="Times New Roman" w:hAnsi="Calibri" w:cs="Calibri"/>
          <w:color w:val="000000"/>
          <w:lang w:eastAsia="en-CA"/>
        </w:rPr>
        <w:t>’</w:t>
      </w:r>
      <w:r w:rsidR="00E41071">
        <w:rPr>
          <w:rFonts w:ascii="Calibri" w:eastAsia="Times New Roman" w:hAnsi="Calibri" w:cs="Calibri"/>
          <w:color w:val="000000"/>
          <w:lang w:eastAsia="en-CA"/>
        </w:rPr>
        <w:t xml:space="preserve">. </w:t>
      </w:r>
      <w:r w:rsidR="00B22529">
        <w:rPr>
          <w:rFonts w:ascii="Calibri" w:hAnsi="Calibri" w:cs="Calibri"/>
          <w:color w:val="000000"/>
        </w:rPr>
        <w:t>Recognized</w:t>
      </w:r>
      <w:r w:rsidR="00E41071">
        <w:rPr>
          <w:rFonts w:ascii="Calibri" w:hAnsi="Calibri" w:cs="Calibri"/>
          <w:color w:val="000000"/>
        </w:rPr>
        <w:t xml:space="preserve"> as a distinctive Canadian legal invention, the notwithstanding clause creates a legislative tool that permits federal, provincial or territorial legislatures to declare an act or provision of an act to operate notwithstanding sections 2 and 7 to 15 of the </w:t>
      </w:r>
      <w:r w:rsidR="007D066E">
        <w:rPr>
          <w:rFonts w:ascii="Calibri" w:hAnsi="Calibri" w:cs="Calibri"/>
          <w:color w:val="000000"/>
        </w:rPr>
        <w:t>C</w:t>
      </w:r>
      <w:r w:rsidR="00E41071">
        <w:rPr>
          <w:rFonts w:ascii="Calibri" w:hAnsi="Calibri" w:cs="Calibri"/>
          <w:color w:val="000000"/>
        </w:rPr>
        <w:t>harter.</w:t>
      </w:r>
    </w:p>
    <w:p w14:paraId="2758FF62" w14:textId="77777777" w:rsidR="00D72C04" w:rsidRPr="00D72C04" w:rsidRDefault="00D72C04" w:rsidP="00D7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3436DE7" w14:textId="46721706" w:rsidR="00A05EA2" w:rsidRPr="0052118D" w:rsidRDefault="00D72C04" w:rsidP="00D72C04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D72C04">
        <w:rPr>
          <w:rFonts w:ascii="Calibri" w:eastAsia="Times New Roman" w:hAnsi="Calibri" w:cs="Calibri"/>
          <w:color w:val="000000"/>
          <w:lang w:eastAsia="en-CA"/>
        </w:rPr>
        <w:t xml:space="preserve">With the help of our distinguished guest </w:t>
      </w:r>
      <w:hyperlink r:id="rId5" w:history="1">
        <w:r w:rsidRPr="00D72C04">
          <w:rPr>
            <w:rFonts w:ascii="Calibri" w:eastAsia="Times New Roman" w:hAnsi="Calibri" w:cs="Calibri"/>
            <w:color w:val="0563C1"/>
            <w:u w:val="single"/>
            <w:lang w:eastAsia="en-CA"/>
          </w:rPr>
          <w:t xml:space="preserve">Professor </w:t>
        </w:r>
        <w:r w:rsidR="007D066E">
          <w:rPr>
            <w:rFonts w:ascii="Calibri" w:eastAsia="Times New Roman" w:hAnsi="Calibri" w:cs="Calibri"/>
            <w:color w:val="0563C1"/>
            <w:u w:val="single"/>
            <w:lang w:eastAsia="en-CA"/>
          </w:rPr>
          <w:t>Emerita Lorraine Weinrib</w:t>
        </w:r>
      </w:hyperlink>
      <w:r w:rsidRPr="00D72C04">
        <w:rPr>
          <w:rFonts w:ascii="Calibri" w:eastAsia="Times New Roman" w:hAnsi="Calibri" w:cs="Calibri"/>
          <w:color w:val="000000"/>
          <w:lang w:eastAsia="en-CA"/>
        </w:rPr>
        <w:t xml:space="preserve"> we</w:t>
      </w:r>
      <w:r w:rsidR="00A05EA2">
        <w:rPr>
          <w:rFonts w:ascii="Calibri" w:eastAsia="Times New Roman" w:hAnsi="Calibri" w:cs="Calibri"/>
          <w:color w:val="000000"/>
          <w:lang w:eastAsia="en-CA"/>
        </w:rPr>
        <w:t xml:space="preserve"> discuss </w:t>
      </w:r>
      <w:r w:rsidR="0052118D">
        <w:rPr>
          <w:rFonts w:ascii="Calibri" w:eastAsia="Times New Roman" w:hAnsi="Calibri" w:cs="Calibri"/>
          <w:color w:val="000000"/>
          <w:lang w:eastAsia="en-CA"/>
        </w:rPr>
        <w:t xml:space="preserve">section 33’s </w:t>
      </w:r>
      <w:r w:rsidR="00EF6F1C">
        <w:rPr>
          <w:rFonts w:ascii="Calibri" w:hAnsi="Calibri" w:cs="Calibri"/>
          <w:color w:val="000000"/>
        </w:rPr>
        <w:t>unique role within Canada's constitutional democracy</w:t>
      </w:r>
      <w:r w:rsidR="00A05EA2">
        <w:rPr>
          <w:rFonts w:ascii="Calibri" w:hAnsi="Calibri" w:cs="Calibri"/>
          <w:color w:val="000000"/>
        </w:rPr>
        <w:t xml:space="preserve">, </w:t>
      </w:r>
      <w:r w:rsidR="00EF6F1C">
        <w:rPr>
          <w:rFonts w:ascii="Calibri" w:hAnsi="Calibri" w:cs="Calibri"/>
          <w:color w:val="000000"/>
        </w:rPr>
        <w:t xml:space="preserve">its development, its operation, the political implications </w:t>
      </w:r>
      <w:r w:rsidR="00E757C3">
        <w:rPr>
          <w:rFonts w:ascii="Calibri" w:hAnsi="Calibri" w:cs="Calibri"/>
          <w:color w:val="000000"/>
        </w:rPr>
        <w:t xml:space="preserve">of it </w:t>
      </w:r>
      <w:r w:rsidR="00EF6F1C">
        <w:rPr>
          <w:rFonts w:ascii="Calibri" w:hAnsi="Calibri" w:cs="Calibri"/>
          <w:color w:val="000000"/>
        </w:rPr>
        <w:t xml:space="preserve">thus far, and the existing jurisprudence on its application. </w:t>
      </w:r>
    </w:p>
    <w:p w14:paraId="4DDB3DEC" w14:textId="77777777" w:rsidR="00A05EA2" w:rsidRDefault="00A05EA2" w:rsidP="00D72C04">
      <w:pPr>
        <w:spacing w:after="0" w:line="240" w:lineRule="auto"/>
        <w:rPr>
          <w:rFonts w:ascii="Calibri" w:hAnsi="Calibri" w:cs="Calibri"/>
          <w:color w:val="000000"/>
        </w:rPr>
      </w:pPr>
    </w:p>
    <w:p w14:paraId="419B922C" w14:textId="266E75DE" w:rsidR="00EF6F1C" w:rsidRPr="00EF6F1C" w:rsidRDefault="00A05EA2" w:rsidP="00D72C0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CA"/>
        </w:rPr>
      </w:pPr>
      <w:r>
        <w:rPr>
          <w:rFonts w:ascii="Calibri" w:hAnsi="Calibri" w:cs="Calibri"/>
          <w:color w:val="000000"/>
        </w:rPr>
        <w:t>In o</w:t>
      </w:r>
      <w:r w:rsidR="00EF6F1C">
        <w:rPr>
          <w:rFonts w:ascii="Calibri" w:hAnsi="Calibri" w:cs="Calibri"/>
          <w:color w:val="000000"/>
        </w:rPr>
        <w:t xml:space="preserve">ur </w:t>
      </w:r>
      <w:r w:rsidR="00653E69">
        <w:rPr>
          <w:rFonts w:ascii="Calibri" w:hAnsi="Calibri" w:cs="Calibri"/>
          <w:color w:val="000000"/>
        </w:rPr>
        <w:t>“</w:t>
      </w:r>
      <w:r w:rsidR="00780D24">
        <w:rPr>
          <w:rFonts w:ascii="Calibri" w:hAnsi="Calibri" w:cs="Calibri"/>
          <w:color w:val="000000"/>
        </w:rPr>
        <w:t>P</w:t>
      </w:r>
      <w:r w:rsidR="00EF6F1C">
        <w:rPr>
          <w:rFonts w:ascii="Calibri" w:hAnsi="Calibri" w:cs="Calibri"/>
          <w:color w:val="000000"/>
        </w:rPr>
        <w:t xml:space="preserve">ractice </w:t>
      </w:r>
      <w:r w:rsidR="00780D24">
        <w:rPr>
          <w:rFonts w:ascii="Calibri" w:hAnsi="Calibri" w:cs="Calibri"/>
          <w:color w:val="000000"/>
        </w:rPr>
        <w:t>C</w:t>
      </w:r>
      <w:r w:rsidR="00EF6F1C">
        <w:rPr>
          <w:rFonts w:ascii="Calibri" w:hAnsi="Calibri" w:cs="Calibri"/>
          <w:color w:val="000000"/>
        </w:rPr>
        <w:t>orner</w:t>
      </w:r>
      <w:r w:rsidR="00653E69">
        <w:rPr>
          <w:rFonts w:ascii="Calibri" w:hAnsi="Calibri" w:cs="Calibri"/>
          <w:color w:val="000000"/>
        </w:rPr>
        <w:t>”</w:t>
      </w:r>
      <w:r w:rsidR="00EF6F1C">
        <w:rPr>
          <w:rFonts w:ascii="Calibri" w:hAnsi="Calibri" w:cs="Calibri"/>
          <w:color w:val="000000"/>
        </w:rPr>
        <w:t>, we will be speaking to two lawyers</w:t>
      </w:r>
      <w:r w:rsidR="00E757C3">
        <w:rPr>
          <w:rFonts w:ascii="Calibri" w:hAnsi="Calibri" w:cs="Calibri"/>
          <w:color w:val="000000"/>
        </w:rPr>
        <w:t xml:space="preserve">, </w:t>
      </w:r>
      <w:hyperlink r:id="rId6" w:history="1">
        <w:r w:rsidR="00E757C3" w:rsidRPr="00E96000">
          <w:rPr>
            <w:rStyle w:val="Hyperlink"/>
            <w:rFonts w:ascii="Calibri" w:hAnsi="Calibri" w:cs="Calibri"/>
          </w:rPr>
          <w:t xml:space="preserve">Gregory </w:t>
        </w:r>
        <w:proofErr w:type="spellStart"/>
        <w:r w:rsidR="00E757C3" w:rsidRPr="00E96000">
          <w:rPr>
            <w:rStyle w:val="Hyperlink"/>
            <w:rFonts w:ascii="Calibri" w:hAnsi="Calibri" w:cs="Calibri"/>
          </w:rPr>
          <w:t>Bordan</w:t>
        </w:r>
        <w:proofErr w:type="spellEnd"/>
      </w:hyperlink>
      <w:r w:rsidR="00E757C3">
        <w:rPr>
          <w:rFonts w:ascii="Calibri" w:hAnsi="Calibri" w:cs="Calibri"/>
          <w:color w:val="000000"/>
        </w:rPr>
        <w:t xml:space="preserve"> and </w:t>
      </w:r>
      <w:hyperlink r:id="rId7" w:history="1">
        <w:r w:rsidR="00E757C3" w:rsidRPr="00596BFC">
          <w:rPr>
            <w:rStyle w:val="Hyperlink"/>
            <w:rFonts w:ascii="Calibri" w:hAnsi="Calibri" w:cs="Calibri"/>
          </w:rPr>
          <w:t>Marion Sandilands</w:t>
        </w:r>
      </w:hyperlink>
      <w:r w:rsidR="00E757C3">
        <w:rPr>
          <w:rFonts w:ascii="Calibri" w:hAnsi="Calibri" w:cs="Calibri"/>
          <w:color w:val="000000"/>
        </w:rPr>
        <w:t xml:space="preserve">, </w:t>
      </w:r>
      <w:r w:rsidR="00653E69">
        <w:rPr>
          <w:rFonts w:ascii="Calibri" w:hAnsi="Calibri" w:cs="Calibri"/>
          <w:color w:val="000000"/>
        </w:rPr>
        <w:t xml:space="preserve">who are </w:t>
      </w:r>
      <w:r w:rsidR="00EF6F1C">
        <w:rPr>
          <w:rFonts w:ascii="Calibri" w:hAnsi="Calibri" w:cs="Calibri"/>
          <w:color w:val="000000"/>
        </w:rPr>
        <w:t xml:space="preserve">involved in the legal challenge against the invocation of the notwithstanding clause in </w:t>
      </w:r>
      <w:hyperlink r:id="rId8" w:history="1">
        <w:r w:rsidR="00EF6F1C" w:rsidRPr="0085133A">
          <w:rPr>
            <w:rStyle w:val="Hyperlink"/>
            <w:rFonts w:ascii="Calibri" w:hAnsi="Calibri" w:cs="Calibri"/>
          </w:rPr>
          <w:t xml:space="preserve">Quebec's </w:t>
        </w:r>
        <w:r w:rsidR="0085133A" w:rsidRPr="0085133A">
          <w:rPr>
            <w:rStyle w:val="Hyperlink"/>
            <w:rFonts w:ascii="Calibri" w:hAnsi="Calibri" w:cs="Calibri"/>
          </w:rPr>
          <w:t>B</w:t>
        </w:r>
        <w:r w:rsidR="00EF6F1C" w:rsidRPr="0085133A">
          <w:rPr>
            <w:rStyle w:val="Hyperlink"/>
            <w:rFonts w:ascii="Calibri" w:hAnsi="Calibri" w:cs="Calibri"/>
          </w:rPr>
          <w:t>ill 21</w:t>
        </w:r>
      </w:hyperlink>
      <w:r w:rsidR="00780D24">
        <w:rPr>
          <w:rFonts w:ascii="Calibri" w:hAnsi="Calibri" w:cs="Calibri"/>
          <w:color w:val="000000"/>
        </w:rPr>
        <w:t xml:space="preserve">, </w:t>
      </w:r>
      <w:r w:rsidR="00780D24" w:rsidRPr="00780D24">
        <w:rPr>
          <w:rFonts w:ascii="Calibri" w:hAnsi="Calibri" w:cs="Calibri"/>
          <w:color w:val="000000"/>
        </w:rPr>
        <w:t>An Act respecting the laicity of the State</w:t>
      </w:r>
      <w:r w:rsidR="00EF6F1C">
        <w:rPr>
          <w:rFonts w:ascii="Calibri" w:hAnsi="Calibri" w:cs="Calibri"/>
          <w:color w:val="000000"/>
        </w:rPr>
        <w:t>.</w:t>
      </w:r>
    </w:p>
    <w:p w14:paraId="626FD58D" w14:textId="20820973" w:rsidR="00D72C04" w:rsidRPr="00D72C04" w:rsidRDefault="00D72C04" w:rsidP="00D7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A3F3AE0" w14:textId="0A66BDBC" w:rsidR="00D72C04" w:rsidRPr="00D72C04" w:rsidRDefault="00D72C04" w:rsidP="00924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2C04">
        <w:rPr>
          <w:rFonts w:ascii="Calibri" w:eastAsia="Times New Roman" w:hAnsi="Calibri" w:cs="Calibri"/>
          <w:color w:val="000000"/>
          <w:lang w:eastAsia="en-CA"/>
        </w:rPr>
        <w:t xml:space="preserve">Find a full transcript of this episode </w:t>
      </w:r>
      <w:hyperlink r:id="rId9" w:history="1">
        <w:r w:rsidRPr="00EA43E3">
          <w:rPr>
            <w:rStyle w:val="Hyperlink"/>
            <w:rFonts w:ascii="Calibri" w:eastAsia="Times New Roman" w:hAnsi="Calibri" w:cs="Calibri"/>
            <w:lang w:eastAsia="en-CA"/>
          </w:rPr>
          <w:t>HERE</w:t>
        </w:r>
      </w:hyperlink>
      <w:r w:rsidRPr="00D72C04">
        <w:rPr>
          <w:rFonts w:ascii="Calibri" w:eastAsia="Times New Roman" w:hAnsi="Calibri" w:cs="Calibri"/>
          <w:color w:val="0563C1"/>
          <w:u w:val="single"/>
          <w:lang w:eastAsia="en-CA"/>
        </w:rPr>
        <w:t>.</w:t>
      </w:r>
      <w:r w:rsidRPr="00D72C0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D72C0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D72C04">
        <w:rPr>
          <w:rFonts w:ascii="Calibri" w:eastAsia="Times New Roman" w:hAnsi="Calibri" w:cs="Calibri"/>
          <w:color w:val="2F5496"/>
          <w:sz w:val="32"/>
          <w:szCs w:val="32"/>
          <w:lang w:eastAsia="en-CA"/>
        </w:rPr>
        <w:t>Case Links </w:t>
      </w:r>
    </w:p>
    <w:p w14:paraId="76C2871A" w14:textId="77777777" w:rsidR="00D72C04" w:rsidRPr="00D72C04" w:rsidRDefault="00D72C04" w:rsidP="00D7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2C04">
        <w:rPr>
          <w:rFonts w:ascii="Calibri" w:eastAsia="Times New Roman" w:hAnsi="Calibri" w:cs="Calibri"/>
          <w:color w:val="000000"/>
          <w:lang w:eastAsia="en-CA"/>
        </w:rPr>
        <w:t>In this episode, the following cases were discussed: </w:t>
      </w:r>
    </w:p>
    <w:p w14:paraId="3E19DAD9" w14:textId="0CDBD2E1" w:rsidR="00F207CB" w:rsidRPr="009E541F" w:rsidRDefault="009E541F" w:rsidP="00D72C04">
      <w:pPr>
        <w:spacing w:after="0" w:line="240" w:lineRule="auto"/>
        <w:rPr>
          <w:rStyle w:val="Hyperlink"/>
          <w:rFonts w:ascii="Calibri" w:eastAsia="Times New Roman" w:hAnsi="Calibri" w:cs="Calibri"/>
          <w:lang w:eastAsia="en-CA"/>
        </w:rPr>
      </w:pPr>
      <w:r>
        <w:rPr>
          <w:rFonts w:ascii="Calibri" w:hAnsi="Calibri" w:cs="Calibri"/>
          <w:color w:val="000000"/>
          <w:lang w:eastAsia="en-CA"/>
        </w:rPr>
        <w:fldChar w:fldCharType="begin"/>
      </w:r>
      <w:r>
        <w:rPr>
          <w:rFonts w:ascii="Calibri" w:hAnsi="Calibri" w:cs="Calibri"/>
          <w:color w:val="000000"/>
          <w:lang w:eastAsia="en-CA"/>
        </w:rPr>
        <w:instrText xml:space="preserve"> HYPERLINK "https://scc-csc.lexum.com/scc-csc/scc-csc/en/item/384/index.do" </w:instrText>
      </w:r>
      <w:r>
        <w:rPr>
          <w:rFonts w:ascii="Calibri" w:hAnsi="Calibri" w:cs="Calibri"/>
          <w:color w:val="000000"/>
          <w:lang w:eastAsia="en-CA"/>
        </w:rPr>
        <w:fldChar w:fldCharType="separate"/>
      </w:r>
      <w:r w:rsidR="00F207CB" w:rsidRPr="009E541F">
        <w:rPr>
          <w:rStyle w:val="Hyperlink"/>
          <w:rFonts w:ascii="Calibri" w:hAnsi="Calibri" w:cs="Calibri"/>
          <w:lang w:eastAsia="en-CA"/>
        </w:rPr>
        <w:t>Ford v. Quebec (Attorney General), [1988] 2 SCR 712</w:t>
      </w:r>
    </w:p>
    <w:p w14:paraId="793EDE09" w14:textId="6686F14E" w:rsidR="00812ABE" w:rsidRPr="00812ABE" w:rsidRDefault="009E541F" w:rsidP="009C5CB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>
        <w:rPr>
          <w:rFonts w:ascii="Calibri" w:hAnsi="Calibri" w:cs="Calibri"/>
          <w:color w:val="000000"/>
          <w:lang w:eastAsia="en-CA"/>
        </w:rPr>
        <w:fldChar w:fldCharType="end"/>
      </w:r>
      <w:r w:rsidR="00D72C04" w:rsidRPr="00D72C04">
        <w:rPr>
          <w:rFonts w:ascii="Times New Roman" w:eastAsia="Times New Roman" w:hAnsi="Times New Roman" w:cs="Times New Roman"/>
          <w:sz w:val="24"/>
          <w:szCs w:val="24"/>
          <w:lang w:eastAsia="en-CA"/>
        </w:rPr>
        <w:fldChar w:fldCharType="begin"/>
      </w:r>
      <w:r w:rsidR="00D72C04" w:rsidRPr="00D72C04">
        <w:rPr>
          <w:rFonts w:ascii="Times New Roman" w:eastAsia="Times New Roman" w:hAnsi="Times New Roman" w:cs="Times New Roman"/>
          <w:sz w:val="24"/>
          <w:szCs w:val="24"/>
          <w:lang w:eastAsia="en-CA"/>
        </w:rPr>
        <w:instrText xml:space="preserve"> HYPERLINK "https://www.canlii.org/fr/qc/qccs/doc/2019/2019qccs2989/2019qccs2989.html" </w:instrText>
      </w:r>
      <w:r w:rsidR="00D72C04" w:rsidRPr="00D72C04">
        <w:rPr>
          <w:rFonts w:ascii="Times New Roman" w:eastAsia="Times New Roman" w:hAnsi="Times New Roman" w:cs="Times New Roman"/>
          <w:sz w:val="24"/>
          <w:szCs w:val="24"/>
          <w:lang w:eastAsia="en-CA"/>
        </w:rPr>
        <w:fldChar w:fldCharType="separate"/>
      </w:r>
      <w:proofErr w:type="spellStart"/>
      <w:r w:rsidR="00D72C04" w:rsidRPr="00D72C04">
        <w:rPr>
          <w:rFonts w:ascii="Calibri" w:eastAsia="Times New Roman" w:hAnsi="Calibri" w:cs="Calibri"/>
          <w:color w:val="0563C1"/>
          <w:u w:val="single"/>
          <w:lang w:eastAsia="en-CA"/>
        </w:rPr>
        <w:t>Hak</w:t>
      </w:r>
      <w:proofErr w:type="spellEnd"/>
      <w:r w:rsidR="00D72C04" w:rsidRPr="00D72C04">
        <w:rPr>
          <w:rFonts w:ascii="Calibri" w:eastAsia="Times New Roman" w:hAnsi="Calibri" w:cs="Calibri"/>
          <w:color w:val="0563C1"/>
          <w:u w:val="single"/>
          <w:lang w:eastAsia="en-CA"/>
        </w:rPr>
        <w:t xml:space="preserve"> c. </w:t>
      </w:r>
      <w:proofErr w:type="spellStart"/>
      <w:r w:rsidR="00D72C04" w:rsidRPr="00D72C04">
        <w:rPr>
          <w:rFonts w:ascii="Calibri" w:eastAsia="Times New Roman" w:hAnsi="Calibri" w:cs="Calibri"/>
          <w:color w:val="0563C1"/>
          <w:u w:val="single"/>
          <w:lang w:eastAsia="en-CA"/>
        </w:rPr>
        <w:t>Procureure</w:t>
      </w:r>
      <w:proofErr w:type="spellEnd"/>
      <w:r w:rsidR="00D72C04" w:rsidRPr="00D72C04">
        <w:rPr>
          <w:rFonts w:ascii="Calibri" w:eastAsia="Times New Roman" w:hAnsi="Calibri" w:cs="Calibri"/>
          <w:color w:val="0563C1"/>
          <w:u w:val="single"/>
          <w:lang w:eastAsia="en-CA"/>
        </w:rPr>
        <w:t xml:space="preserve"> </w:t>
      </w:r>
      <w:proofErr w:type="spellStart"/>
      <w:r w:rsidR="00D72C04" w:rsidRPr="00D72C04">
        <w:rPr>
          <w:rFonts w:ascii="Calibri" w:eastAsia="Times New Roman" w:hAnsi="Calibri" w:cs="Calibri"/>
          <w:color w:val="0563C1"/>
          <w:u w:val="single"/>
          <w:lang w:eastAsia="en-CA"/>
        </w:rPr>
        <w:t>générale</w:t>
      </w:r>
      <w:proofErr w:type="spellEnd"/>
      <w:r w:rsidR="00D72C04" w:rsidRPr="00D72C04">
        <w:rPr>
          <w:rFonts w:ascii="Calibri" w:eastAsia="Times New Roman" w:hAnsi="Calibri" w:cs="Calibri"/>
          <w:color w:val="0563C1"/>
          <w:u w:val="single"/>
          <w:lang w:eastAsia="en-CA"/>
        </w:rPr>
        <w:t xml:space="preserve"> du Québec, 2019 QCCS 2989</w:t>
      </w:r>
      <w:r w:rsidR="00861512">
        <w:rPr>
          <w:rFonts w:ascii="Calibri" w:eastAsia="Times New Roman" w:hAnsi="Calibri" w:cs="Calibri"/>
          <w:color w:val="0563C1"/>
          <w:u w:val="single"/>
          <w:lang w:eastAsia="en-CA"/>
        </w:rPr>
        <w:t xml:space="preserve"> </w:t>
      </w:r>
    </w:p>
    <w:p w14:paraId="7C47F23B" w14:textId="61E43525" w:rsidR="002D0BF8" w:rsidRDefault="00D72C04" w:rsidP="00D72C04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D72C04">
        <w:rPr>
          <w:rFonts w:ascii="Times New Roman" w:eastAsia="Times New Roman" w:hAnsi="Times New Roman" w:cs="Times New Roman"/>
          <w:sz w:val="24"/>
          <w:szCs w:val="24"/>
          <w:lang w:eastAsia="en-CA"/>
        </w:rPr>
        <w:fldChar w:fldCharType="end"/>
      </w:r>
      <w:hyperlink r:id="rId10" w:history="1">
        <w:r w:rsidR="002D0BF8" w:rsidRPr="002D0BF8">
          <w:rPr>
            <w:rStyle w:val="Hyperlink"/>
            <w:rFonts w:ascii="Calibri" w:eastAsia="Times New Roman" w:hAnsi="Calibri" w:cs="Calibri"/>
            <w:lang w:eastAsia="en-CA"/>
          </w:rPr>
          <w:t>Toronto (City) v. Ontario (Attorney General), 2021 SCC 34</w:t>
        </w:r>
      </w:hyperlink>
    </w:p>
    <w:p w14:paraId="1BF3DA71" w14:textId="750FE59B" w:rsidR="00F34DDC" w:rsidRDefault="00F34DDC" w:rsidP="00D72C04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4A018FF7" w14:textId="6F24BDE3" w:rsidR="00D72C04" w:rsidRPr="00D72C04" w:rsidRDefault="00D72C04" w:rsidP="00D7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2C04">
        <w:rPr>
          <w:rFonts w:ascii="Calibri" w:eastAsia="Times New Roman" w:hAnsi="Calibri" w:cs="Calibri"/>
          <w:color w:val="2F5496"/>
          <w:sz w:val="32"/>
          <w:szCs w:val="32"/>
          <w:lang w:eastAsia="en-CA"/>
        </w:rPr>
        <w:t>About the Asper Centre  </w:t>
      </w:r>
    </w:p>
    <w:p w14:paraId="38FCD8BD" w14:textId="5E28BDFA" w:rsidR="00D72C04" w:rsidRPr="00D72C04" w:rsidRDefault="00D72C04" w:rsidP="00D7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2C04">
        <w:rPr>
          <w:rFonts w:ascii="Calibri" w:eastAsia="Times New Roman" w:hAnsi="Calibri" w:cs="Calibri"/>
          <w:color w:val="000000"/>
          <w:lang w:eastAsia="en-CA"/>
        </w:rPr>
        <w:t xml:space="preserve">The </w:t>
      </w:r>
      <w:hyperlink r:id="rId11" w:history="1">
        <w:r w:rsidRPr="00D72C04">
          <w:rPr>
            <w:rFonts w:ascii="Calibri" w:eastAsia="Times New Roman" w:hAnsi="Calibri" w:cs="Calibri"/>
            <w:color w:val="0563C1"/>
            <w:u w:val="single"/>
            <w:lang w:eastAsia="en-CA"/>
          </w:rPr>
          <w:t>Asper Centre</w:t>
        </w:r>
      </w:hyperlink>
      <w:r w:rsidRPr="00D72C04">
        <w:rPr>
          <w:rFonts w:ascii="Calibri" w:eastAsia="Times New Roman" w:hAnsi="Calibri" w:cs="Calibri"/>
          <w:color w:val="000000"/>
          <w:lang w:eastAsia="en-CA"/>
        </w:rPr>
        <w:t xml:space="preserve">, a part of the </w:t>
      </w:r>
      <w:hyperlink r:id="rId12" w:history="1">
        <w:r w:rsidRPr="00D72C04">
          <w:rPr>
            <w:rFonts w:ascii="Calibri" w:eastAsia="Times New Roman" w:hAnsi="Calibri" w:cs="Calibri"/>
            <w:color w:val="0563C1"/>
            <w:u w:val="single"/>
            <w:lang w:eastAsia="en-CA"/>
          </w:rPr>
          <w:t>University of Toronto’s Faculty of Law</w:t>
        </w:r>
      </w:hyperlink>
      <w:r w:rsidRPr="00D72C04">
        <w:rPr>
          <w:rFonts w:ascii="Calibri" w:eastAsia="Times New Roman" w:hAnsi="Calibri" w:cs="Calibri"/>
          <w:color w:val="000000"/>
          <w:lang w:eastAsia="en-CA"/>
        </w:rPr>
        <w:t xml:space="preserve"> since 2008, is devoted to realizing constitutional rights through advocacy, research and education. The Centre aims to play a vital role in articulating Canada’s constitutional vision to the broader world. The cornerstone of the Centre is a legal </w:t>
      </w:r>
      <w:r w:rsidRPr="00D72C04">
        <w:rPr>
          <w:rFonts w:ascii="Calibri" w:eastAsia="Times New Roman" w:hAnsi="Calibri" w:cs="Calibri"/>
          <w:color w:val="000000"/>
          <w:lang w:eastAsia="en-CA"/>
        </w:rPr>
        <w:lastRenderedPageBreak/>
        <w:t>clinic that brings together students, faculty and members of the bar to work on significant constitutional cases and advocacy initiatives. The Centre was established through a generous gift from U of T law alumnus </w:t>
      </w:r>
      <w:hyperlink r:id="rId13" w:history="1">
        <w:r w:rsidRPr="00D72C04">
          <w:rPr>
            <w:rFonts w:ascii="Calibri" w:eastAsia="Times New Roman" w:hAnsi="Calibri" w:cs="Calibri"/>
            <w:color w:val="000000"/>
            <w:u w:val="single"/>
            <w:lang w:eastAsia="en-CA"/>
          </w:rPr>
          <w:t>David Asper </w:t>
        </w:r>
      </w:hyperlink>
      <w:r w:rsidRPr="00D72C04">
        <w:rPr>
          <w:rFonts w:ascii="Calibri" w:eastAsia="Times New Roman" w:hAnsi="Calibri" w:cs="Calibri"/>
          <w:color w:val="000000"/>
          <w:lang w:eastAsia="en-CA"/>
        </w:rPr>
        <w:t>(LLM ’07).  </w:t>
      </w:r>
    </w:p>
    <w:p w14:paraId="5713949D" w14:textId="77777777" w:rsidR="00D72C04" w:rsidRPr="00D72C04" w:rsidRDefault="00D72C04" w:rsidP="00D7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2C04">
        <w:rPr>
          <w:rFonts w:ascii="Calibri" w:eastAsia="Times New Roman" w:hAnsi="Calibri" w:cs="Calibri"/>
          <w:color w:val="2F5496"/>
          <w:sz w:val="32"/>
          <w:szCs w:val="32"/>
          <w:lang w:eastAsia="en-CA"/>
        </w:rPr>
        <w:t> </w:t>
      </w:r>
    </w:p>
    <w:p w14:paraId="25392F97" w14:textId="77777777" w:rsidR="00D72C04" w:rsidRPr="00D72C04" w:rsidRDefault="00D72C04" w:rsidP="00D7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2C04">
        <w:rPr>
          <w:rFonts w:ascii="Calibri" w:eastAsia="Times New Roman" w:hAnsi="Calibri" w:cs="Calibri"/>
          <w:color w:val="2F5496"/>
          <w:sz w:val="32"/>
          <w:szCs w:val="32"/>
          <w:lang w:eastAsia="en-CA"/>
        </w:rPr>
        <w:t xml:space="preserve">Thank </w:t>
      </w:r>
      <w:proofErr w:type="spellStart"/>
      <w:r w:rsidRPr="00D72C04">
        <w:rPr>
          <w:rFonts w:ascii="Calibri" w:eastAsia="Times New Roman" w:hAnsi="Calibri" w:cs="Calibri"/>
          <w:color w:val="2F5496"/>
          <w:sz w:val="32"/>
          <w:szCs w:val="32"/>
          <w:lang w:eastAsia="en-CA"/>
        </w:rPr>
        <w:t>You’s</w:t>
      </w:r>
      <w:proofErr w:type="spellEnd"/>
      <w:r w:rsidRPr="00D72C04">
        <w:rPr>
          <w:rFonts w:ascii="Calibri" w:eastAsia="Times New Roman" w:hAnsi="Calibri" w:cs="Calibri"/>
          <w:color w:val="2F5496"/>
          <w:sz w:val="32"/>
          <w:szCs w:val="32"/>
          <w:lang w:eastAsia="en-CA"/>
        </w:rPr>
        <w:t> </w:t>
      </w:r>
    </w:p>
    <w:p w14:paraId="1DE3848E" w14:textId="77777777" w:rsidR="00D72C04" w:rsidRPr="00D72C04" w:rsidRDefault="00D72C04" w:rsidP="00D7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2C0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14:paraId="3C61071D" w14:textId="77777777" w:rsidR="00D72C04" w:rsidRPr="00D72C04" w:rsidRDefault="00D72C04" w:rsidP="00D7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2C04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 xml:space="preserve">Charter: A Course is proudly sponsored by the University of Toronto’s affinity partner </w:t>
      </w:r>
      <w:r w:rsidRPr="00D72C04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CA"/>
        </w:rPr>
        <w:t>TD Insurance.</w:t>
      </w:r>
      <w:r w:rsidRPr="00D72C04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 xml:space="preserve"> We would like to thank our sponsor, and you can discover the benefits of affinity products at </w:t>
      </w:r>
      <w:hyperlink r:id="rId14" w:history="1">
        <w:r w:rsidRPr="00D72C04">
          <w:rPr>
            <w:rFonts w:ascii="Calibri" w:eastAsia="Times New Roman" w:hAnsi="Calibri" w:cs="Calibri"/>
            <w:color w:val="0000FF"/>
            <w:u w:val="single"/>
            <w:shd w:val="clear" w:color="auto" w:fill="FFFFFF"/>
            <w:lang w:eastAsia="en-CA"/>
          </w:rPr>
          <w:t>bit.ly/affinity-offers</w:t>
        </w:r>
      </w:hyperlink>
      <w:r w:rsidRPr="00D72C04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>. </w:t>
      </w:r>
      <w:r w:rsidRPr="00D72C04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715AC0F8" w14:textId="77777777" w:rsidR="00D72C04" w:rsidRPr="00D72C04" w:rsidRDefault="00D72C04" w:rsidP="00D7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1A9D757" w14:textId="77777777" w:rsidR="00D72C04" w:rsidRPr="00D72C04" w:rsidRDefault="00D72C04" w:rsidP="00D7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2C04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>We would like to thank the creators of our theme music for Charter: A Course. Constitutional law professor Howie </w:t>
      </w:r>
      <w:proofErr w:type="spellStart"/>
      <w:r w:rsidRPr="00D72C04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>Kislowicz</w:t>
      </w:r>
      <w:proofErr w:type="spellEnd"/>
      <w:r w:rsidRPr="00D72C04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 xml:space="preserve"> and law professor Rob Currie gave us the licence to use their constitutional law shanty in exchange for a donation to the Calgary Food Bank. The song’s performers are: Vanessa Carroll, Rob Currie, Howie </w:t>
      </w:r>
      <w:proofErr w:type="spellStart"/>
      <w:r w:rsidRPr="00D72C04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>Kislowicz</w:t>
      </w:r>
      <w:proofErr w:type="spellEnd"/>
      <w:r w:rsidRPr="00D72C04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 xml:space="preserve">, </w:t>
      </w:r>
      <w:proofErr w:type="spellStart"/>
      <w:r w:rsidRPr="00D72C04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>Avinash</w:t>
      </w:r>
      <w:proofErr w:type="spellEnd"/>
      <w:r w:rsidRPr="00D72C04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 xml:space="preserve"> </w:t>
      </w:r>
      <w:proofErr w:type="spellStart"/>
      <w:r w:rsidRPr="00D72C04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>Kowshik</w:t>
      </w:r>
      <w:proofErr w:type="spellEnd"/>
      <w:r w:rsidRPr="00D72C04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 xml:space="preserve">, Anna Lund, Patricia Paradis, Elin </w:t>
      </w:r>
      <w:proofErr w:type="spellStart"/>
      <w:r w:rsidRPr="00D72C04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>Sigurdson</w:t>
      </w:r>
      <w:proofErr w:type="spellEnd"/>
      <w:r w:rsidRPr="00D72C04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 xml:space="preserve">, Lyle Skinner, and Dave Wright. You can listen to the entire shanty here: </w:t>
      </w:r>
      <w:hyperlink r:id="rId15" w:history="1">
        <w:r w:rsidRPr="00D72C04">
          <w:rPr>
            <w:rFonts w:ascii="Calibri" w:eastAsia="Times New Roman" w:hAnsi="Calibri" w:cs="Calibri"/>
            <w:color w:val="0563C1"/>
            <w:u w:val="single"/>
            <w:shd w:val="clear" w:color="auto" w:fill="FFFFFF"/>
            <w:lang w:eastAsia="en-CA"/>
          </w:rPr>
          <w:t>Charter a Course</w:t>
        </w:r>
      </w:hyperlink>
      <w:r w:rsidRPr="00D72C04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>.  Please consider contributing to your local food bank! </w:t>
      </w:r>
      <w:r w:rsidRPr="00D72C04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BB6F827" w14:textId="77777777" w:rsidR="00D72C04" w:rsidRPr="00D72C04" w:rsidRDefault="00D72C04" w:rsidP="00D72C04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</w:pPr>
      <w:r w:rsidRPr="00D72C04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> </w:t>
      </w:r>
    </w:p>
    <w:p w14:paraId="255AB7F4" w14:textId="33628159" w:rsidR="00D72C04" w:rsidRPr="00D72C04" w:rsidRDefault="00D72C04" w:rsidP="00D72C04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</w:pPr>
      <w:r w:rsidRPr="00D72C04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 xml:space="preserve">Thank you to </w:t>
      </w:r>
      <w:r w:rsidR="00572634" w:rsidRPr="00710DF7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 xml:space="preserve">Caitlin </w:t>
      </w:r>
      <w:proofErr w:type="spellStart"/>
      <w:r w:rsidR="00572634" w:rsidRPr="00710DF7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>Salvino</w:t>
      </w:r>
      <w:proofErr w:type="spellEnd"/>
      <w:r w:rsidRPr="00D72C04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>, JD student at the University of Toronto</w:t>
      </w:r>
      <w:r w:rsidR="00653E69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>,</w:t>
      </w:r>
      <w:r w:rsidRPr="00D72C04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 xml:space="preserve"> Faculty of Law and Asper Centre Summer Research Assistant</w:t>
      </w:r>
      <w:r w:rsidR="00653E69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 xml:space="preserve"> in 2022</w:t>
      </w:r>
      <w:r w:rsidRPr="00D72C04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 xml:space="preserve">, for her contributions to the production of this </w:t>
      </w:r>
      <w:r w:rsidR="00653E69" w:rsidRPr="00D72C04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>episode and</w:t>
      </w:r>
      <w:r w:rsidR="00A70098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 xml:space="preserve"> for taking over hosting duties in the main interview with Prof</w:t>
      </w:r>
      <w:r w:rsidR="00653E69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>essor</w:t>
      </w:r>
      <w:r w:rsidR="00A70098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 xml:space="preserve"> Weinrib.</w:t>
      </w:r>
      <w:r w:rsidRPr="00D72C04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> </w:t>
      </w:r>
    </w:p>
    <w:p w14:paraId="244FBF91" w14:textId="77777777" w:rsidR="00D72C04" w:rsidRPr="00D72C04" w:rsidRDefault="00D72C04" w:rsidP="00D72C04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</w:pPr>
      <w:r w:rsidRPr="00D72C04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>  </w:t>
      </w:r>
    </w:p>
    <w:p w14:paraId="2274F2CC" w14:textId="57EDBB50" w:rsidR="00D72C04" w:rsidRPr="00D72C04" w:rsidRDefault="00D72C04" w:rsidP="00D72C04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</w:pPr>
      <w:r w:rsidRPr="00D72C04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 xml:space="preserve">Thank you to our wonderful guests on this episode, </w:t>
      </w:r>
      <w:r w:rsidR="00572634" w:rsidRPr="00710DF7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 xml:space="preserve">University of Toronto Faculty of Law Professor Emerita Lorraine Weinrib, and lawyers Gregory </w:t>
      </w:r>
      <w:proofErr w:type="spellStart"/>
      <w:r w:rsidR="00572634" w:rsidRPr="00710DF7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>Bordan</w:t>
      </w:r>
      <w:proofErr w:type="spellEnd"/>
      <w:r w:rsidR="00572634" w:rsidRPr="00710DF7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 xml:space="preserve"> and Marion Sandilands</w:t>
      </w:r>
      <w:r w:rsidR="00A70098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>.</w:t>
      </w:r>
    </w:p>
    <w:p w14:paraId="7B933CC5" w14:textId="77777777" w:rsidR="00D72C04" w:rsidRPr="00D72C04" w:rsidRDefault="00D72C04" w:rsidP="00D7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2C0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14:paraId="5A8F4867" w14:textId="77777777" w:rsidR="00D72C04" w:rsidRPr="00D72C04" w:rsidRDefault="00D72C04" w:rsidP="00D72C04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D72C04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 xml:space="preserve">Thank you to our audio editor Liam Morrison of </w:t>
      </w:r>
      <w:hyperlink r:id="rId16" w:history="1">
        <w:r w:rsidRPr="00D72C04">
          <w:rPr>
            <w:rFonts w:ascii="Calibri" w:eastAsia="Times New Roman" w:hAnsi="Calibri" w:cs="Calibri"/>
            <w:color w:val="0563C1"/>
            <w:u w:val="single"/>
            <w:shd w:val="clear" w:color="auto" w:fill="FFFFFF"/>
            <w:lang w:eastAsia="en-CA"/>
          </w:rPr>
          <w:t>Bell Room Media Solutions</w:t>
        </w:r>
      </w:hyperlink>
      <w:r w:rsidRPr="00D72C04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>. </w:t>
      </w:r>
      <w:r w:rsidRPr="00D72C04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45D9748E" w14:textId="77777777" w:rsidR="00D72C04" w:rsidRPr="00D72C04" w:rsidRDefault="00D72C04" w:rsidP="00D72C04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D72C04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14:paraId="42593CF5" w14:textId="77777777" w:rsidR="00D72C04" w:rsidRPr="00D72C04" w:rsidRDefault="00D72C04" w:rsidP="00D72C04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D72C04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>Lastly, we are very grateful to you, our listeners, for taking the time to join us on as we continue to Charter a course into podcasting! </w:t>
      </w:r>
      <w:r w:rsidRPr="00D72C04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C29E53C" w14:textId="77777777" w:rsidR="00DA75C4" w:rsidRPr="00D72C04" w:rsidRDefault="00000000" w:rsidP="00D72C04"/>
    <w:sectPr w:rsidR="00DA75C4" w:rsidRPr="00D72C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04"/>
    <w:rsid w:val="000A16EF"/>
    <w:rsid w:val="0010604E"/>
    <w:rsid w:val="001D1CA4"/>
    <w:rsid w:val="002D0441"/>
    <w:rsid w:val="002D0BF8"/>
    <w:rsid w:val="004A23DA"/>
    <w:rsid w:val="0052118D"/>
    <w:rsid w:val="00534F0D"/>
    <w:rsid w:val="00572634"/>
    <w:rsid w:val="00596BFC"/>
    <w:rsid w:val="0062659A"/>
    <w:rsid w:val="00653E69"/>
    <w:rsid w:val="006E7C7F"/>
    <w:rsid w:val="00710DF7"/>
    <w:rsid w:val="00780D24"/>
    <w:rsid w:val="007D066E"/>
    <w:rsid w:val="00812ABE"/>
    <w:rsid w:val="0085133A"/>
    <w:rsid w:val="00861512"/>
    <w:rsid w:val="00924D4F"/>
    <w:rsid w:val="009C5CBE"/>
    <w:rsid w:val="009E129E"/>
    <w:rsid w:val="009E541F"/>
    <w:rsid w:val="00A05EA2"/>
    <w:rsid w:val="00A70098"/>
    <w:rsid w:val="00A73BFE"/>
    <w:rsid w:val="00AF7806"/>
    <w:rsid w:val="00B22529"/>
    <w:rsid w:val="00CA092C"/>
    <w:rsid w:val="00D72C04"/>
    <w:rsid w:val="00E41071"/>
    <w:rsid w:val="00E757C3"/>
    <w:rsid w:val="00E96000"/>
    <w:rsid w:val="00EA43E3"/>
    <w:rsid w:val="00EF6F1C"/>
    <w:rsid w:val="00F207CB"/>
    <w:rsid w:val="00F34DDC"/>
    <w:rsid w:val="00F4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C154"/>
  <w15:chartTrackingRefBased/>
  <w15:docId w15:val="{236DB7C2-5091-46ED-8CF4-97A4521E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D72C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publicationsduquebec.gouv.qc.ca/dynamicSearch/telecharge.php?type=5&amp;file=2019C12A.PDF" TargetMode="External"/><Relationship Id="rId13" Type="http://schemas.openxmlformats.org/officeDocument/2006/relationships/hyperlink" Target="https://aspercentre.ca/who-we-are-2/our-donor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nwaylitigation.ca/people/bio/marion-sandilands" TargetMode="External"/><Relationship Id="rId12" Type="http://schemas.openxmlformats.org/officeDocument/2006/relationships/hyperlink" Target="http://law.utoronto.ca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llroom.medi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ortonrosefulbright.com/en-ca/people/120995" TargetMode="External"/><Relationship Id="rId11" Type="http://schemas.openxmlformats.org/officeDocument/2006/relationships/hyperlink" Target="http://www.aspercentre.ca/" TargetMode="External"/><Relationship Id="rId5" Type="http://schemas.openxmlformats.org/officeDocument/2006/relationships/hyperlink" Target="https://www.law.utoronto.ca/faculty-staff/full-time-faculty/lorraine-weinrib" TargetMode="External"/><Relationship Id="rId15" Type="http://schemas.openxmlformats.org/officeDocument/2006/relationships/hyperlink" Target="https://www.youtube.com/watch?v=gO8Jf2j2Qg4" TargetMode="External"/><Relationship Id="rId10" Type="http://schemas.openxmlformats.org/officeDocument/2006/relationships/hyperlink" Target="https://scc-csc.lexum.com/scc-csc/scc-csc/en/item/19011/index.do" TargetMode="External"/><Relationship Id="rId4" Type="http://schemas.openxmlformats.org/officeDocument/2006/relationships/hyperlink" Target="https://aspercentre.ca/who-we-are-2/our-staff/" TargetMode="External"/><Relationship Id="rId9" Type="http://schemas.openxmlformats.org/officeDocument/2006/relationships/hyperlink" Target="https://aspercentre.ca/wp-content/uploads/2022/09/S2E2-Section-33-transcripts.pdf" TargetMode="External"/><Relationship Id="rId14" Type="http://schemas.openxmlformats.org/officeDocument/2006/relationships/hyperlink" Target="https://utoronto-my.sharepoint.com/personal/cheryl_milne_utoronto_ca/Documents/Asper%20Centre%20General/Projects/Podcast%20-%20PIllar%20Sponsorship/Show%20Notes/bit.ly/affinity-off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Schreier</dc:creator>
  <cp:keywords/>
  <dc:description/>
  <cp:lastModifiedBy>Tal Schreier</cp:lastModifiedBy>
  <cp:revision>34</cp:revision>
  <dcterms:created xsi:type="dcterms:W3CDTF">2022-09-29T17:16:00Z</dcterms:created>
  <dcterms:modified xsi:type="dcterms:W3CDTF">2022-09-30T13:25:00Z</dcterms:modified>
</cp:coreProperties>
</file>